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3E" w:rsidRPr="00B9163E" w:rsidRDefault="00B9163E" w:rsidP="00B9163E">
      <w:pPr>
        <w:jc w:val="both"/>
        <w:rPr>
          <w:sz w:val="24"/>
          <w:szCs w:val="24"/>
        </w:rPr>
      </w:pPr>
      <w:r w:rsidRPr="00B9163E">
        <w:rPr>
          <w:sz w:val="24"/>
          <w:szCs w:val="24"/>
        </w:rPr>
        <w:t>DANZA PARTE SECONDA</w:t>
      </w:r>
    </w:p>
    <w:p w:rsidR="00B9163E" w:rsidRPr="00B9163E" w:rsidRDefault="00B9163E" w:rsidP="00B9163E">
      <w:pPr>
        <w:jc w:val="both"/>
        <w:rPr>
          <w:sz w:val="24"/>
          <w:szCs w:val="24"/>
        </w:rPr>
      </w:pPr>
      <w:r w:rsidRPr="00B9163E">
        <w:rPr>
          <w:sz w:val="24"/>
          <w:szCs w:val="24"/>
        </w:rPr>
        <w:t xml:space="preserve">Nella seconda metà del 1400 i principi e i nobili di Milano, Firenze e Venezia allestivano già feste con funamboli, fuochi artificiali, prestigiatori e musica, culminanti in banchetti. In Francia accadeva più o meno la stessa cosa, ma le loro feste erano mano sfarzose di quelle italiane. Leonardo da Vinci, nel 1490 allestì a Milano “La festa del sole” con protagonisti Dei, Ninfe, Pianeti, Grazie, Virtù. Oltre a questo tipo di feste, si organizzavano anche “danze sociali” chiamati Balli e Balletti, che altro non erano che passi camminati al ritmo della musica. Quando nel 1533 Enrico II re di Francia sposò Caterina de’ Medici, le culture italiana e francese si fusero, e fu così che nacque il Balletto. Le corte francese si appropriò della danza, perché grazie ad essa poteva placare gli animi dei sudditi. Risale al 1570 la fondazione dell’Accademia di Poesia e di Musica ad opera di Carlo IX. Il tentativo era quello di creare un nuovo genere di spettacolo che unisse versi classici, musica e danza. In quest’ultima, gli accademici vedevano un mezzo per sublimare le passioni umane. Inoltre pensavano che la danza potesse elevare l’uomo, avvicinandolo agli angeli. Gli accademici cominciarono ad adattare i gesti, i passi, i saltelli della danza alla musica. Finalmente, negli spettacoli si introdusse il silenzio e si eliminarono i banchetti. Il primo balletto di questo nuovo genere fu realizzato nel 1581: “ </w:t>
      </w:r>
      <w:proofErr w:type="spellStart"/>
      <w:r w:rsidRPr="00B9163E">
        <w:rPr>
          <w:sz w:val="24"/>
          <w:szCs w:val="24"/>
        </w:rPr>
        <w:t>Ballett</w:t>
      </w:r>
      <w:proofErr w:type="spellEnd"/>
      <w:r w:rsidRPr="00B9163E">
        <w:rPr>
          <w:sz w:val="24"/>
          <w:szCs w:val="24"/>
        </w:rPr>
        <w:t xml:space="preserve"> comique de la </w:t>
      </w:r>
      <w:proofErr w:type="spellStart"/>
      <w:r w:rsidRPr="00B9163E">
        <w:rPr>
          <w:sz w:val="24"/>
          <w:szCs w:val="24"/>
        </w:rPr>
        <w:t>Reine</w:t>
      </w:r>
      <w:proofErr w:type="spellEnd"/>
      <w:r w:rsidRPr="00B9163E">
        <w:rPr>
          <w:sz w:val="24"/>
          <w:szCs w:val="24"/>
        </w:rPr>
        <w:t xml:space="preserve">”, che raccontava la storia della maga Circe e della sua sconfitta ad opera di Giove e Minerva.. Le danze furono create dal Belgioioso: i passi tracciavano a terra figure geometriche, per testimoniare l’ordine dell’universo e dell’anima umana. Il balletto passò dalla semplice camminata ad una coreografia zeppa di significati e con ambizioni spirituali. Danza, Musica e Poesia, ambivano a nobilitare l’uomo. Con questo nuovo tipo di balletto, l’Accademia attirò l’interesse delle grandi menti europee: Cartesio, poco prima di morire creò il balletto “La </w:t>
      </w:r>
      <w:proofErr w:type="spellStart"/>
      <w:r w:rsidRPr="00B9163E">
        <w:rPr>
          <w:sz w:val="24"/>
          <w:szCs w:val="24"/>
        </w:rPr>
        <w:t>Naissance</w:t>
      </w:r>
      <w:proofErr w:type="spellEnd"/>
      <w:r w:rsidRPr="00B9163E">
        <w:rPr>
          <w:sz w:val="24"/>
          <w:szCs w:val="24"/>
        </w:rPr>
        <w:t xml:space="preserve"> de la </w:t>
      </w:r>
      <w:proofErr w:type="spellStart"/>
      <w:r w:rsidRPr="00B9163E">
        <w:rPr>
          <w:sz w:val="24"/>
          <w:szCs w:val="24"/>
        </w:rPr>
        <w:t>Paix</w:t>
      </w:r>
      <w:proofErr w:type="spellEnd"/>
      <w:r w:rsidRPr="00B9163E">
        <w:rPr>
          <w:sz w:val="24"/>
          <w:szCs w:val="24"/>
        </w:rPr>
        <w:t>” e lo offrì alla regina di Svezia. Era l’anno 1649. Ma durò poco: con l’avvento di Luigi XIII e del cardinale Richelieu, il balletto, anziché tendere a Dio, mirò solo a magnificare il sovrano. Lo stile divenne “adulatorio ed altisonante: Anche questo sarebbe diventato un tratto fondamentale del balletto classico” (op. cit. pag. 9).</w:t>
      </w:r>
    </w:p>
    <w:p w:rsidR="00AC39FE" w:rsidRDefault="00B9163E" w:rsidP="00B9163E">
      <w:pPr>
        <w:jc w:val="both"/>
        <w:rPr>
          <w:sz w:val="24"/>
          <w:szCs w:val="24"/>
        </w:rPr>
      </w:pPr>
      <w:r w:rsidRPr="00B9163E">
        <w:rPr>
          <w:sz w:val="24"/>
          <w:szCs w:val="24"/>
        </w:rPr>
        <w:t>Una felice giornata. Ciao</w:t>
      </w:r>
    </w:p>
    <w:p w:rsidR="00B9163E" w:rsidRDefault="00B9163E" w:rsidP="00B9163E">
      <w:pPr>
        <w:jc w:val="both"/>
        <w:rPr>
          <w:sz w:val="24"/>
          <w:szCs w:val="24"/>
        </w:rPr>
      </w:pPr>
    </w:p>
    <w:p w:rsidR="00B9163E" w:rsidRPr="00B9163E" w:rsidRDefault="00B9163E" w:rsidP="00B9163E">
      <w:pPr>
        <w:jc w:val="both"/>
        <w:rPr>
          <w:sz w:val="24"/>
          <w:szCs w:val="24"/>
        </w:rPr>
      </w:pPr>
    </w:p>
    <w:p w:rsidR="00B9163E" w:rsidRPr="00B9163E" w:rsidRDefault="00B9163E" w:rsidP="00B9163E">
      <w:pPr>
        <w:jc w:val="both"/>
        <w:rPr>
          <w:sz w:val="24"/>
          <w:szCs w:val="24"/>
          <w:lang w:val="en-US"/>
        </w:rPr>
      </w:pPr>
      <w:r w:rsidRPr="00B9163E">
        <w:rPr>
          <w:sz w:val="24"/>
          <w:szCs w:val="24"/>
          <w:lang w:val="en-US"/>
        </w:rPr>
        <w:t xml:space="preserve">The Ballet </w:t>
      </w:r>
      <w:proofErr w:type="spellStart"/>
      <w:r w:rsidRPr="00B9163E">
        <w:rPr>
          <w:sz w:val="24"/>
          <w:szCs w:val="24"/>
          <w:lang w:val="en-US"/>
        </w:rPr>
        <w:t>comique</w:t>
      </w:r>
      <w:proofErr w:type="spellEnd"/>
      <w:r w:rsidRPr="00B9163E">
        <w:rPr>
          <w:sz w:val="24"/>
          <w:szCs w:val="24"/>
          <w:lang w:val="en-US"/>
        </w:rPr>
        <w:t xml:space="preserve"> de la </w:t>
      </w:r>
      <w:proofErr w:type="spellStart"/>
      <w:r w:rsidRPr="00B9163E">
        <w:rPr>
          <w:sz w:val="24"/>
          <w:szCs w:val="24"/>
          <w:lang w:val="en-US"/>
        </w:rPr>
        <w:t>reine</w:t>
      </w:r>
      <w:proofErr w:type="spellEnd"/>
      <w:r w:rsidRPr="00B9163E">
        <w:rPr>
          <w:sz w:val="24"/>
          <w:szCs w:val="24"/>
          <w:lang w:val="en-US"/>
        </w:rPr>
        <w:t xml:space="preserve">, composed and choreographed by Balthazar de </w:t>
      </w:r>
      <w:proofErr w:type="spellStart"/>
      <w:r w:rsidRPr="00B9163E">
        <w:rPr>
          <w:sz w:val="24"/>
          <w:szCs w:val="24"/>
          <w:lang w:val="en-US"/>
        </w:rPr>
        <w:t>Beaujoyeulx</w:t>
      </w:r>
      <w:proofErr w:type="spellEnd"/>
      <w:r w:rsidRPr="00B9163E">
        <w:rPr>
          <w:sz w:val="24"/>
          <w:szCs w:val="24"/>
          <w:lang w:val="en-US"/>
        </w:rPr>
        <w:t xml:space="preserve">, was staged in Paris in 1581 and remains one of Catherine de </w:t>
      </w:r>
      <w:proofErr w:type="spellStart"/>
      <w:r w:rsidRPr="00B9163E">
        <w:rPr>
          <w:sz w:val="24"/>
          <w:szCs w:val="24"/>
          <w:lang w:val="en-US"/>
        </w:rPr>
        <w:t>Médicis</w:t>
      </w:r>
      <w:proofErr w:type="spellEnd"/>
      <w:r w:rsidRPr="00B9163E">
        <w:rPr>
          <w:sz w:val="24"/>
          <w:szCs w:val="24"/>
          <w:lang w:val="en-US"/>
        </w:rPr>
        <w:t xml:space="preserve"> m...</w:t>
      </w:r>
      <w:bookmarkStart w:id="0" w:name="_GoBack"/>
      <w:bookmarkEnd w:id="0"/>
    </w:p>
    <w:sectPr w:rsidR="00B9163E" w:rsidRPr="00B916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3E"/>
    <w:rsid w:val="00AC39FE"/>
    <w:rsid w:val="00B9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2183</Characters>
  <Application>Microsoft Office Word</Application>
  <DocSecurity>0</DocSecurity>
  <Lines>18</Lines>
  <Paragraphs>5</Paragraphs>
  <ScaleCrop>false</ScaleCrop>
  <Company>Hewlett-Packard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Franca</cp:lastModifiedBy>
  <cp:revision>2</cp:revision>
  <dcterms:created xsi:type="dcterms:W3CDTF">2019-04-04T14:15:00Z</dcterms:created>
  <dcterms:modified xsi:type="dcterms:W3CDTF">2019-04-04T14:16:00Z</dcterms:modified>
</cp:coreProperties>
</file>